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BD9F" w14:textId="77777777" w:rsidR="00544CC4" w:rsidRDefault="00544CC4" w:rsidP="00544CC4">
      <w:pPr>
        <w:tabs>
          <w:tab w:val="left" w:pos="5589"/>
        </w:tabs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544CC4">
        <w:rPr>
          <w:rFonts w:ascii="Times New Roman" w:hAnsi="Times New Roman" w:cs="Times New Roman"/>
          <w:lang w:val="pt-PT"/>
        </w:rPr>
        <w:t>Página</w:t>
      </w:r>
      <w:r>
        <w:rPr>
          <w:rFonts w:ascii="Times New Roman" w:hAnsi="Times New Roman" w:cs="Times New Roman"/>
          <w:lang w:val="pt-PT"/>
        </w:rPr>
        <w:t>s</w:t>
      </w:r>
      <w:r w:rsidRPr="00544CC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57-8</w:t>
      </w:r>
      <w:r w:rsidRPr="00544CC4">
        <w:rPr>
          <w:rFonts w:ascii="Times New Roman" w:hAnsi="Times New Roman" w:cs="Times New Roman"/>
          <w:lang w:val="pt-PT"/>
        </w:rPr>
        <w:t xml:space="preserve"> do livro</w:t>
      </w:r>
    </w:p>
    <w:p w14:paraId="3603B470" w14:textId="56DEB041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p w14:paraId="381C94F1" w14:textId="1BADB2DF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Contextos da Análise do Meio Envolvente Macro</w:t>
      </w:r>
    </w:p>
    <w:tbl>
      <w:tblPr>
        <w:tblStyle w:val="GridTable1Light"/>
        <w:tblW w:w="906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7895"/>
      </w:tblGrid>
      <w:tr w:rsidR="00544CC4" w:rsidRPr="00D95967" w14:paraId="2772669C" w14:textId="77777777" w:rsidTr="00544CC4">
        <w:trPr>
          <w:trHeight w:val="288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B5F6AAA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Contexto</w:t>
            </w:r>
          </w:p>
        </w:tc>
        <w:tc>
          <w:tcPr>
            <w:tcW w:w="7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68BACD6" w14:textId="77777777" w:rsidR="00544CC4" w:rsidRPr="00D95967" w:rsidRDefault="00544CC4" w:rsidP="00544CC4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Exemplos de Variáveis</w:t>
            </w:r>
          </w:p>
        </w:tc>
      </w:tr>
      <w:tr w:rsidR="00544CC4" w:rsidRPr="00907B56" w14:paraId="2D4496E0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AD7327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Política</w:t>
            </w:r>
          </w:p>
        </w:tc>
        <w:tc>
          <w:tcPr>
            <w:tcW w:w="7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148" w14:textId="77777777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 xml:space="preserve">Enquadramento internacional, coordenação política, estabilidade política nacional, orientação governativa, política económica e ambiental, </w:t>
            </w:r>
            <w:proofErr w:type="spellStart"/>
            <w:r w:rsidRPr="00D95967">
              <w:rPr>
                <w:i/>
                <w:iCs/>
                <w:lang w:val="pt-PT"/>
              </w:rPr>
              <w:t>lobbying</w:t>
            </w:r>
            <w:proofErr w:type="spellEnd"/>
            <w:r w:rsidRPr="00D95967">
              <w:rPr>
                <w:lang w:val="pt-PT"/>
              </w:rPr>
              <w:t>, defesa, segurança e populismo</w:t>
            </w:r>
          </w:p>
        </w:tc>
      </w:tr>
      <w:tr w:rsidR="00544CC4" w:rsidRPr="00907B56" w14:paraId="468373CA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B5CE28C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Economia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029" w14:textId="77777777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 xml:space="preserve">Economia internacional, produto interno bruto, sistema financeiro, taxa de inflação, taxa de juros, taxa de câmbio, taxa de desemprego, custos energéticos, consumo e impostos </w:t>
            </w:r>
          </w:p>
        </w:tc>
      </w:tr>
      <w:tr w:rsidR="00544CC4" w:rsidRPr="00907B56" w14:paraId="5C78FE3F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BFDDFA1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Sociedade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F5C3" w14:textId="77777777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>Dimensão da população, taxa de natalidade, distribuição geracional, estilos de vida, valores sociais, esperança de vida, localização geográfica, nível educacional e composição étnica</w:t>
            </w:r>
          </w:p>
        </w:tc>
      </w:tr>
      <w:tr w:rsidR="00544CC4" w:rsidRPr="00907B56" w14:paraId="6D12F401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8BEB0DF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Tecnologia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9C3" w14:textId="35A079A3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 xml:space="preserve">Novos equipamentos industriais, robótica, </w:t>
            </w:r>
            <w:r w:rsidRPr="00D95967">
              <w:rPr>
                <w:i/>
                <w:iCs/>
                <w:lang w:val="pt-PT"/>
              </w:rPr>
              <w:t xml:space="preserve">internet </w:t>
            </w:r>
            <w:proofErr w:type="spellStart"/>
            <w:r w:rsidRPr="00D95967">
              <w:rPr>
                <w:i/>
                <w:iCs/>
                <w:lang w:val="pt-PT"/>
              </w:rPr>
              <w:t>of</w:t>
            </w:r>
            <w:proofErr w:type="spellEnd"/>
            <w:r w:rsidRPr="00D95967">
              <w:rPr>
                <w:i/>
                <w:iCs/>
                <w:lang w:val="pt-PT"/>
              </w:rPr>
              <w:t xml:space="preserve"> </w:t>
            </w:r>
            <w:proofErr w:type="spellStart"/>
            <w:r w:rsidRPr="00D95967">
              <w:rPr>
                <w:i/>
                <w:iCs/>
                <w:lang w:val="pt-PT"/>
              </w:rPr>
              <w:t>things</w:t>
            </w:r>
            <w:proofErr w:type="spellEnd"/>
            <w:r w:rsidRPr="00D95967">
              <w:rPr>
                <w:i/>
                <w:iCs/>
                <w:lang w:val="pt-PT"/>
              </w:rPr>
              <w:t>,</w:t>
            </w:r>
            <w:r w:rsidRPr="00D95967">
              <w:rPr>
                <w:lang w:val="pt-PT"/>
              </w:rPr>
              <w:t xml:space="preserve"> serviços na </w:t>
            </w:r>
            <w:proofErr w:type="spellStart"/>
            <w:r w:rsidRPr="00D95967">
              <w:rPr>
                <w:i/>
                <w:iCs/>
                <w:lang w:val="pt-PT"/>
              </w:rPr>
              <w:t>cloud</w:t>
            </w:r>
            <w:proofErr w:type="spellEnd"/>
            <w:r w:rsidRPr="00D95967">
              <w:rPr>
                <w:lang w:val="pt-PT"/>
              </w:rPr>
              <w:t xml:space="preserve">, inteligência </w:t>
            </w:r>
            <w:proofErr w:type="spellStart"/>
            <w:r w:rsidRPr="00D95967">
              <w:rPr>
                <w:lang w:val="pt-PT"/>
              </w:rPr>
              <w:t>arti</w:t>
            </w:r>
            <w:r w:rsidR="00375F40">
              <w:rPr>
                <w:lang w:val="pt-PT"/>
              </w:rPr>
              <w:t>-</w:t>
            </w:r>
            <w:r w:rsidRPr="00D95967">
              <w:rPr>
                <w:lang w:val="pt-PT"/>
              </w:rPr>
              <w:t>ficial</w:t>
            </w:r>
            <w:proofErr w:type="spellEnd"/>
            <w:r w:rsidRPr="00D95967">
              <w:rPr>
                <w:lang w:val="pt-PT"/>
              </w:rPr>
              <w:t xml:space="preserve">, redes de comunicações, centros de investigação, incentivos à inovação e </w:t>
            </w:r>
            <w:proofErr w:type="spellStart"/>
            <w:r w:rsidRPr="00D95967">
              <w:rPr>
                <w:lang w:val="pt-PT"/>
              </w:rPr>
              <w:t>cibersegurança</w:t>
            </w:r>
            <w:proofErr w:type="spellEnd"/>
          </w:p>
        </w:tc>
      </w:tr>
      <w:tr w:rsidR="00544CC4" w:rsidRPr="00907B56" w14:paraId="73DD87EE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B27C639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Ambiente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35ED" w14:textId="77777777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>Alterações climáticas, organizações de defesa do ambiente, acesso a recursos naturais, sistemas de reciclagem, áreas e espécies protegidas, risco de incêndio, catástrofe, cheias ou seca</w:t>
            </w:r>
          </w:p>
        </w:tc>
      </w:tr>
      <w:tr w:rsidR="00544CC4" w:rsidRPr="00907B56" w14:paraId="08FB87EA" w14:textId="77777777" w:rsidTr="00544CC4">
        <w:trPr>
          <w:trHeight w:val="504"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4B4B691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Legislação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3CC8AF3" w14:textId="77777777" w:rsidR="00544CC4" w:rsidRPr="00D95967" w:rsidRDefault="00544CC4" w:rsidP="00544CC4">
            <w:pPr>
              <w:rPr>
                <w:lang w:val="pt-PT"/>
              </w:rPr>
            </w:pPr>
            <w:r w:rsidRPr="00D95967">
              <w:rPr>
                <w:lang w:val="pt-PT"/>
              </w:rPr>
              <w:t xml:space="preserve">Enquadramento legal internacional, legislação laboral, restrições ao comércio, leis de proteção do consumidor, leis </w:t>
            </w:r>
            <w:proofErr w:type="spellStart"/>
            <w:r w:rsidRPr="00D95967">
              <w:rPr>
                <w:lang w:val="pt-PT"/>
              </w:rPr>
              <w:t>anti-monopólio</w:t>
            </w:r>
            <w:proofErr w:type="spellEnd"/>
            <w:r w:rsidRPr="00D95967">
              <w:rPr>
                <w:lang w:val="pt-PT"/>
              </w:rPr>
              <w:t>, leis de proteção de patentes e regulações setoriais</w:t>
            </w:r>
          </w:p>
        </w:tc>
      </w:tr>
    </w:tbl>
    <w:p w14:paraId="692234F9" w14:textId="19574290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p w14:paraId="1EAA59EF" w14:textId="41089CFD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Análise do Meio Envolvente Macro</w:t>
      </w:r>
    </w:p>
    <w:tbl>
      <w:tblPr>
        <w:tblStyle w:val="GridTable1Light"/>
        <w:tblW w:w="906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3"/>
        <w:gridCol w:w="2735"/>
        <w:gridCol w:w="270"/>
        <w:gridCol w:w="2307"/>
        <w:gridCol w:w="279"/>
        <w:gridCol w:w="2303"/>
      </w:tblGrid>
      <w:tr w:rsidR="00544CC4" w:rsidRPr="00D95967" w14:paraId="348A52FB" w14:textId="77777777" w:rsidTr="00544CC4">
        <w:trPr>
          <w:trHeight w:val="288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6138B7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Contexto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C99854" w14:textId="77777777" w:rsidR="00544CC4" w:rsidRPr="00D95967" w:rsidRDefault="00544CC4" w:rsidP="00544CC4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Tendência</w:t>
            </w:r>
          </w:p>
        </w:tc>
        <w:tc>
          <w:tcPr>
            <w:tcW w:w="25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1E58BCF" w14:textId="77777777" w:rsidR="00544CC4" w:rsidRPr="00D95967" w:rsidRDefault="00544CC4" w:rsidP="00544CC4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Impacto na Procura</w:t>
            </w:r>
          </w:p>
        </w:tc>
        <w:tc>
          <w:tcPr>
            <w:tcW w:w="25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E314E01" w14:textId="77777777" w:rsidR="00544CC4" w:rsidRPr="00D95967" w:rsidRDefault="00544CC4" w:rsidP="00544CC4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Impacto na Oferta</w:t>
            </w:r>
          </w:p>
        </w:tc>
      </w:tr>
      <w:tr w:rsidR="00544CC4" w:rsidRPr="001B7974" w14:paraId="7E740EE6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9E4020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Política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D668" w14:textId="67B88FAB" w:rsidR="00544CC4" w:rsidRPr="00D95967" w:rsidRDefault="00635362" w:rsidP="00635362">
            <w:pPr>
              <w:rPr>
                <w:lang w:val="pt-PT"/>
              </w:rPr>
            </w:pPr>
            <w:r>
              <w:rPr>
                <w:lang w:val="pt-PT"/>
              </w:rPr>
              <w:t>Abc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6F6E49" w14:textId="2F2F1D59" w:rsidR="00544CC4" w:rsidRPr="00D95967" w:rsidRDefault="00635362" w:rsidP="0063536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+</w:t>
            </w:r>
          </w:p>
        </w:tc>
        <w:tc>
          <w:tcPr>
            <w:tcW w:w="2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AE6B62B" w14:textId="60E6CCEF" w:rsidR="00544CC4" w:rsidRPr="00D95967" w:rsidRDefault="00635362" w:rsidP="00635362">
            <w:pPr>
              <w:rPr>
                <w:lang w:val="pt-PT"/>
              </w:rPr>
            </w:pPr>
            <w:r>
              <w:rPr>
                <w:lang w:val="pt-PT"/>
              </w:rPr>
              <w:t>Abc</w:t>
            </w: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FE76CAF" w14:textId="0C90150A" w:rsidR="00544CC4" w:rsidRPr="00D95967" w:rsidRDefault="00635362" w:rsidP="0063536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sym w:font="Symbol" w:char="F02D"/>
            </w: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229F39F" w14:textId="04158DD7" w:rsidR="00544CC4" w:rsidRPr="00D95967" w:rsidRDefault="00635362" w:rsidP="00635362">
            <w:pPr>
              <w:rPr>
                <w:lang w:val="pt-PT"/>
              </w:rPr>
            </w:pPr>
            <w:r>
              <w:rPr>
                <w:lang w:val="pt-PT"/>
              </w:rPr>
              <w:t>Abc</w:t>
            </w:r>
          </w:p>
        </w:tc>
      </w:tr>
      <w:tr w:rsidR="00544CC4" w:rsidRPr="00D95967" w14:paraId="3062A593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6428B4C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B45B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A1E76A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37BDF9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7FEBF2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8B91BC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03ED4912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129815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43E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CAE399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8A6622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7D0271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7D36597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2BD31EF5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6C7C39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7C" w14:textId="42C0148C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E1C29A6" w14:textId="276E04EF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976AAD5" w14:textId="51077DB2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848BF0" w14:textId="4E84A053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FF958DE" w14:textId="67E81BEF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5828F7C4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D575C77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Economia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BA9" w14:textId="21044B1D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D50686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67FB19" w14:textId="5DE122E3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318E5AC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D2FA710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2FD039C2" w14:textId="77777777" w:rsidTr="00635362">
        <w:trPr>
          <w:trHeight w:val="288"/>
        </w:trPr>
        <w:tc>
          <w:tcPr>
            <w:tcW w:w="1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5FAC9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006" w14:textId="06F22AAD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D382AC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48CA23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BAE6A9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02FAB6D" w14:textId="3CC2598C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3C6A9DE7" w14:textId="77777777" w:rsidTr="00635362">
        <w:trPr>
          <w:trHeight w:val="288"/>
        </w:trPr>
        <w:tc>
          <w:tcPr>
            <w:tcW w:w="1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44940D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8FC" w14:textId="68DA4EA1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98B364B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B6868D" w14:textId="16E4F6BC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3EAE27" w14:textId="47E0D1FF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80CDF8" w14:textId="135BE805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6CAB642D" w14:textId="77777777" w:rsidTr="00635362">
        <w:trPr>
          <w:trHeight w:val="288"/>
        </w:trPr>
        <w:tc>
          <w:tcPr>
            <w:tcW w:w="1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1387597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176B" w14:textId="19395B43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033D7D" w14:textId="0878B160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D5AA12E" w14:textId="7AF79E16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6211B" w14:textId="29674CBC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90AF8B" w14:textId="1A076981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219A739A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EF5C8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Sociedade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4070" w14:textId="327ACD6E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D9BDC63" w14:textId="0B8CC554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627151" w14:textId="60E6A675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A228D5" w14:textId="5EAE5458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056FB0" w14:textId="486ED356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7FE28887" w14:textId="77777777" w:rsidTr="00635362">
        <w:trPr>
          <w:trHeight w:val="288"/>
        </w:trPr>
        <w:tc>
          <w:tcPr>
            <w:tcW w:w="11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51AB6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4DC" w14:textId="0DB12619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6AA22F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8DCA823" w14:textId="2C27CB5B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42B0FFF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1175D6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1D168D77" w14:textId="77777777" w:rsidTr="00635362">
        <w:trPr>
          <w:trHeight w:val="288"/>
        </w:trPr>
        <w:tc>
          <w:tcPr>
            <w:tcW w:w="117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09C9190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1829" w14:textId="7841EC16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3707E04" w14:textId="43C5044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D9F1DDF" w14:textId="600F3DDC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C49BEC0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2791F1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77B5F02E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53DC994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E0D9" w14:textId="212480A8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40B381" w14:textId="00B454C4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33516D" w14:textId="0283432A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C0A6BF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C9D324" w14:textId="140AEF19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5A195C21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9CC0854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Tecnologia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C7B" w14:textId="2D4E384B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E51CD8" w14:textId="2045B56F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903BFF" w14:textId="5734D113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85A81F2" w14:textId="0F33F46E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33818B9" w14:textId="10685FE8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4D04BE85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0549A6A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0FA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2A90B4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5FE009D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C6A5BDB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752C2B7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2538556D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1BB6932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C07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0602B7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FA30F29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8941DA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B03D9C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601ABC28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9F03F8C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111" w14:textId="1E4A6FF9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EC37A0" w14:textId="13397501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ED5C8" w14:textId="63BAE03D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8220BDB" w14:textId="1FDFB1F6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F4D35EE" w14:textId="2CD26E56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3BAD8E79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B13C6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Ambiente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8AC" w14:textId="19DE52FB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F00571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B0D9A6A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3E9B099" w14:textId="76403FD9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7289A21" w14:textId="28B6574F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1F401C4F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3193BB6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9746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2FC3052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D69619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4934E4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17EF9C1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177EF11A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7A129E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47D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D1C17C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F8987A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8FE3F69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D376BC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5A58AE49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3F916D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B16D" w14:textId="3A825B84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359097" w14:textId="586F2243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7F8E392" w14:textId="02001696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3F3579" w14:textId="18B56568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DF35033" w14:textId="01223770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1B7974" w14:paraId="6F5B0601" w14:textId="77777777" w:rsidTr="00635362">
        <w:trPr>
          <w:trHeight w:val="288"/>
        </w:trPr>
        <w:tc>
          <w:tcPr>
            <w:tcW w:w="11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72306B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Legislação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01A" w14:textId="75B8D15E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98E9D2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64EBEA2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389E5C" w14:textId="60714D8C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2FEB19" w14:textId="35FDB0B8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18AFD821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291057E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308C6D85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6524A61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DFC3484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F779E84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B0923D1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49667941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C1F09DB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6DC9DD83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443EB50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CA75EA9" w14:textId="77777777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BE76A4F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7E64EB7" w14:textId="77777777" w:rsidR="00544CC4" w:rsidRPr="00D95967" w:rsidRDefault="00544CC4" w:rsidP="00635362">
            <w:pPr>
              <w:rPr>
                <w:lang w:val="pt-PT"/>
              </w:rPr>
            </w:pPr>
          </w:p>
        </w:tc>
      </w:tr>
      <w:tr w:rsidR="00544CC4" w:rsidRPr="00D95967" w14:paraId="4842566E" w14:textId="77777777" w:rsidTr="00635362">
        <w:trPr>
          <w:trHeight w:val="288"/>
        </w:trPr>
        <w:tc>
          <w:tcPr>
            <w:tcW w:w="11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2025219" w14:textId="77777777" w:rsidR="00544CC4" w:rsidRPr="00D95967" w:rsidRDefault="00544CC4" w:rsidP="00544CC4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E1434C3" w14:textId="13A451E8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183A7AB" w14:textId="77777777" w:rsidR="00544CC4" w:rsidRPr="00D95967" w:rsidRDefault="00544CC4" w:rsidP="00635362">
            <w:pPr>
              <w:jc w:val="center"/>
              <w:rPr>
                <w:lang w:val="pt-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2C44D0C" w14:textId="46D27A22" w:rsidR="00544CC4" w:rsidRPr="00D95967" w:rsidRDefault="00544CC4" w:rsidP="00635362">
            <w:pPr>
              <w:rPr>
                <w:lang w:val="pt-P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0AC94AB" w14:textId="77777777" w:rsidR="00544CC4" w:rsidRPr="00D95967" w:rsidRDefault="00544CC4" w:rsidP="00635362">
            <w:pPr>
              <w:jc w:val="center"/>
              <w:rPr>
                <w:iCs/>
                <w:lang w:val="pt-P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7D02C5A" w14:textId="4E44F75D" w:rsidR="00544CC4" w:rsidRPr="00D95967" w:rsidRDefault="00544CC4" w:rsidP="00635362">
            <w:pPr>
              <w:rPr>
                <w:lang w:val="pt-PT"/>
              </w:rPr>
            </w:pPr>
          </w:p>
        </w:tc>
      </w:tr>
    </w:tbl>
    <w:p w14:paraId="6F6E9D80" w14:textId="77777777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sectPr w:rsidR="00544CC4" w:rsidSect="00375F40">
      <w:headerReference w:type="default" r:id="rId6"/>
      <w:footerReference w:type="default" r:id="rId7"/>
      <w:pgSz w:w="11909" w:h="16834" w:code="9"/>
      <w:pgMar w:top="1411" w:right="1699" w:bottom="1411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0109" w14:textId="77777777" w:rsidR="005C35C6" w:rsidRDefault="005C35C6" w:rsidP="00375F40">
      <w:pPr>
        <w:spacing w:after="0" w:line="240" w:lineRule="auto"/>
      </w:pPr>
      <w:r>
        <w:separator/>
      </w:r>
    </w:p>
  </w:endnote>
  <w:endnote w:type="continuationSeparator" w:id="0">
    <w:p w14:paraId="679D5AF9" w14:textId="77777777" w:rsidR="005C35C6" w:rsidRDefault="005C35C6" w:rsidP="0037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4"/>
      </w:rPr>
      <w:id w:val="107994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5B8B4" w14:textId="78B0BA63" w:rsidR="00375F40" w:rsidRPr="00375F40" w:rsidRDefault="00375F40" w:rsidP="004907A2">
        <w:pPr>
          <w:pStyle w:val="Footer"/>
          <w:tabs>
            <w:tab w:val="clear" w:pos="4153"/>
            <w:tab w:val="clear" w:pos="8306"/>
          </w:tabs>
          <w:ind w:right="-648"/>
          <w:jc w:val="right"/>
          <w:rPr>
            <w:sz w:val="20"/>
            <w:szCs w:val="24"/>
          </w:rPr>
        </w:pPr>
        <w:r w:rsidRPr="00375F40">
          <w:rPr>
            <w:sz w:val="20"/>
            <w:szCs w:val="24"/>
          </w:rPr>
          <w:fldChar w:fldCharType="begin"/>
        </w:r>
        <w:r w:rsidRPr="00375F40">
          <w:rPr>
            <w:sz w:val="20"/>
            <w:szCs w:val="24"/>
          </w:rPr>
          <w:instrText xml:space="preserve"> PAGE   \* MERGEFORMAT </w:instrText>
        </w:r>
        <w:r w:rsidRPr="00375F40">
          <w:rPr>
            <w:sz w:val="20"/>
            <w:szCs w:val="24"/>
          </w:rPr>
          <w:fldChar w:fldCharType="separate"/>
        </w:r>
        <w:r w:rsidRPr="00375F40">
          <w:rPr>
            <w:noProof/>
            <w:sz w:val="20"/>
            <w:szCs w:val="24"/>
          </w:rPr>
          <w:t>2</w:t>
        </w:r>
        <w:r w:rsidRPr="00375F40">
          <w:rPr>
            <w:noProof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F96C" w14:textId="77777777" w:rsidR="005C35C6" w:rsidRDefault="005C35C6" w:rsidP="00375F40">
      <w:pPr>
        <w:spacing w:after="0" w:line="240" w:lineRule="auto"/>
      </w:pPr>
      <w:r>
        <w:separator/>
      </w:r>
    </w:p>
  </w:footnote>
  <w:footnote w:type="continuationSeparator" w:id="0">
    <w:p w14:paraId="3F3BE07B" w14:textId="77777777" w:rsidR="005C35C6" w:rsidRDefault="005C35C6" w:rsidP="0037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0534" w14:textId="3A1F1429" w:rsidR="00375F40" w:rsidRDefault="00375F40" w:rsidP="00375F40">
    <w:pPr>
      <w:pStyle w:val="Header"/>
      <w:jc w:val="center"/>
      <w:rPr>
        <w:rFonts w:ascii="Times New Roman" w:hAnsi="Times New Roman" w:cs="Times New Roman"/>
        <w:lang w:val="pt-PT"/>
      </w:rPr>
    </w:pPr>
    <w:r w:rsidRPr="00375F40">
      <w:rPr>
        <w:rFonts w:ascii="Times New Roman" w:hAnsi="Times New Roman" w:cs="Times New Roman"/>
        <w:lang w:val="pt-PT"/>
      </w:rPr>
      <w:t>Estratégia – Criação de Valor Sustentável em Negócios Tradicionais e Digitais</w:t>
    </w:r>
  </w:p>
  <w:p w14:paraId="55554EDF" w14:textId="2C3F0495" w:rsidR="00375F40" w:rsidRDefault="00375F40" w:rsidP="00375F40">
    <w:pPr>
      <w:pStyle w:val="Header"/>
      <w:jc w:val="center"/>
      <w:rPr>
        <w:rFonts w:ascii="Times New Roman" w:hAnsi="Times New Roman" w:cs="Times New Roman"/>
        <w:lang w:val="pt-PT"/>
      </w:rPr>
    </w:pPr>
    <w:r>
      <w:rPr>
        <w:rFonts w:ascii="Times New Roman" w:hAnsi="Times New Roman" w:cs="Times New Roman"/>
        <w:lang w:val="pt-PT"/>
      </w:rPr>
      <w:t>Capítulo 2 – Análise do Meio Envolvente Macro</w:t>
    </w:r>
  </w:p>
  <w:p w14:paraId="089F954F" w14:textId="77777777" w:rsidR="00375F40" w:rsidRPr="00375F40" w:rsidRDefault="00375F40" w:rsidP="00375F40">
    <w:pPr>
      <w:pStyle w:val="Header"/>
      <w:jc w:val="center"/>
      <w:rPr>
        <w:rFonts w:ascii="Times New Roman" w:hAnsi="Times New Roman" w:cs="Times New Roman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4"/>
    <w:rsid w:val="00375F40"/>
    <w:rsid w:val="004907A2"/>
    <w:rsid w:val="004A3F2F"/>
    <w:rsid w:val="004F2733"/>
    <w:rsid w:val="00544CC4"/>
    <w:rsid w:val="005C35C6"/>
    <w:rsid w:val="00635362"/>
    <w:rsid w:val="00907B56"/>
    <w:rsid w:val="00B00AB9"/>
    <w:rsid w:val="00D32E35"/>
    <w:rsid w:val="00DB26BD"/>
    <w:rsid w:val="00E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0AB"/>
  <w15:chartTrackingRefBased/>
  <w15:docId w15:val="{21F75AA5-EE4D-4EEB-901C-1BDED51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4CC4"/>
    <w:pPr>
      <w:tabs>
        <w:tab w:val="center" w:pos="4153"/>
        <w:tab w:val="right" w:pos="8306"/>
      </w:tabs>
      <w:spacing w:before="120" w:after="0" w:line="240" w:lineRule="auto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44CC4"/>
    <w:rPr>
      <w:rFonts w:ascii="Times New Roman" w:eastAsia="SimSun" w:hAnsi="Times New Roman" w:cs="Times New Roman"/>
      <w:sz w:val="16"/>
      <w:szCs w:val="20"/>
      <w:lang w:val="en-GB"/>
    </w:rPr>
  </w:style>
  <w:style w:type="paragraph" w:styleId="Caption">
    <w:name w:val="caption"/>
    <w:basedOn w:val="Normal"/>
    <w:next w:val="Normal"/>
    <w:qFormat/>
    <w:rsid w:val="00544CC4"/>
    <w:pPr>
      <w:spacing w:before="120" w:after="120" w:line="240" w:lineRule="auto"/>
      <w:jc w:val="both"/>
    </w:pPr>
    <w:rPr>
      <w:rFonts w:ascii="Times New Roman" w:eastAsia="SimSun" w:hAnsi="Times New Roman" w:cs="Times New Roman"/>
      <w:b/>
      <w:szCs w:val="20"/>
      <w:lang w:val="en-GB"/>
    </w:rPr>
  </w:style>
  <w:style w:type="table" w:styleId="GridTable1Light">
    <w:name w:val="Grid Table 1 Light"/>
    <w:basedOn w:val="TableNormal"/>
    <w:uiPriority w:val="46"/>
    <w:rsid w:val="00544C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7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- Criação de Valor Sustentável em Negócios Tradicionais e Digitais - Capítulo 2 - Análise do Meio Envolvente Macro</dc:title>
  <dc:subject/>
  <dc:creator>Adriano Freire</dc:creator>
  <cp:keywords/>
  <dc:description/>
  <cp:lastModifiedBy>Adriano Freire</cp:lastModifiedBy>
  <cp:revision>5</cp:revision>
  <dcterms:created xsi:type="dcterms:W3CDTF">2020-06-12T16:24:00Z</dcterms:created>
  <dcterms:modified xsi:type="dcterms:W3CDTF">2020-06-12T16:58:00Z</dcterms:modified>
</cp:coreProperties>
</file>